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"/>
        <w:bidiVisual/>
        <w:tblW w:w="110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3"/>
        <w:gridCol w:w="5371"/>
        <w:gridCol w:w="706"/>
        <w:gridCol w:w="707"/>
        <w:gridCol w:w="772"/>
        <w:gridCol w:w="642"/>
        <w:gridCol w:w="820"/>
        <w:gridCol w:w="742"/>
        <w:gridCol w:w="714"/>
      </w:tblGrid>
      <w:tr w:rsidR="00A44CCB" w:rsidRPr="00A44CCB" w:rsidTr="001430C4">
        <w:trPr>
          <w:trHeight w:val="1008"/>
        </w:trPr>
        <w:tc>
          <w:tcPr>
            <w:tcW w:w="11017" w:type="dxa"/>
            <w:gridSpan w:val="9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 xml:space="preserve">مشخصات ارزیاب / ارزیابان :                                محل کار:  </w:t>
            </w:r>
            <w:r w:rsidR="001430C4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موقعیت محل ارزیابی:</w: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نام و نام خانوادگی: سمت:</w:t>
            </w:r>
            <w:r w:rsidR="001430C4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تاریخ:</w:t>
            </w:r>
          </w:p>
        </w:tc>
      </w:tr>
      <w:tr w:rsidR="001430C4" w:rsidRPr="00A44CCB" w:rsidTr="001430C4">
        <w:trPr>
          <w:trHeight w:val="218"/>
        </w:trPr>
        <w:tc>
          <w:tcPr>
            <w:tcW w:w="543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رديف</w:t>
            </w:r>
          </w:p>
        </w:tc>
        <w:tc>
          <w:tcPr>
            <w:tcW w:w="53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موارد  ارزيابي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 xml:space="preserve">بسیار </w:t>
            </w:r>
            <w:r w:rsidRPr="00A44CCB">
              <w:rPr>
                <w:rFonts w:cs="B Nazanin" w:hint="cs"/>
                <w:color w:val="000000"/>
                <w:rtl/>
              </w:rPr>
              <w:t xml:space="preserve">ضعيف 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ضعیف</w:t>
            </w:r>
          </w:p>
        </w:tc>
        <w:tc>
          <w:tcPr>
            <w:tcW w:w="77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متوسط</w:t>
            </w:r>
          </w:p>
        </w:tc>
        <w:tc>
          <w:tcPr>
            <w:tcW w:w="64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خوب</w:t>
            </w:r>
          </w:p>
        </w:tc>
        <w:tc>
          <w:tcPr>
            <w:tcW w:w="820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بسیار خوب</w:t>
            </w:r>
          </w:p>
        </w:tc>
        <w:tc>
          <w:tcPr>
            <w:tcW w:w="74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درجه اهمیت</w:t>
            </w:r>
          </w:p>
        </w:tc>
        <w:tc>
          <w:tcPr>
            <w:tcW w:w="714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 xml:space="preserve">ارزش </w:t>
            </w: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وضعیت مستندات و بررسیهای قبل از مانور( نقشه اجرایی ، فرمهای هماهنگی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 xml:space="preserve">انجام امور روزمره قبل از شروع مانور در محل مورد نظر 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تهیه سناریو و مشخص شدن وظایف گروههای مختلف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امکانات و تجهیزات اعضای ستاد بحران و آشنایی با وظایف محوله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وضعیت فرماندهی و انجام هماهنگی های لازم توسط ستاد بحران مطابق برنامه زمانبندی شده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وضعیت اعلام شرایط اضطراری برای شرکت کنندگان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آشنایی افراد ایمنی و آتش نشانی به وظایف و نحوه عملکرد ایشان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8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رعایت زمانبندی در زمان انجام عملیات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بکارگیری تجهیزات بکار گرفته شده در مانور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3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10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 xml:space="preserve">وضعیت نحوه اجرای مانور (نظم ، اجرای برنامه زمانبندی، مدیریت اجرا) 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روش های انتقال مصدومین به درمانگاه و خروج پرسنل آسیب دیده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12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میزان هماهنگی بین تیم اجرایی مانوربا سایر گروههای شرکت کننده در مانور (حراست ، بسیج، درمانگاه ، انتقال مصدومین و...)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13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چگونگی در سرویس بودن تجهیزات ارتباطی مانند بیسیم و تلفن و ...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14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 xml:space="preserve">وضعیت تخلیه سایت و اجرای صحیح آن با توجه به زمانبندی 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15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 xml:space="preserve">وضعیت هماهنگی ستاد بحران سایت با ستاد بحران منطقه 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16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علامت گذاری مسیرهای خروج اضطراری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17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وضعیت نحوه تصمیم گیری ستاد بحران  سایت در شرایط غیر قابل پیش بینی شده(افت فشار آب ، نشت گاز و...)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18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میزان فشار آب آتش نشانی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2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19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وضعیت اعلام پایان شرایط اضطراری</w:t>
            </w:r>
          </w:p>
        </w:tc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3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20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وضعیت پرسنل اجرایی و ستادی در خاتمه کار و سرعت ارجاء به کار</w:t>
            </w:r>
          </w:p>
        </w:tc>
        <w:tc>
          <w:tcPr>
            <w:tcW w:w="7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1430C4" w:rsidRPr="00A44CCB" w:rsidTr="001430C4">
        <w:trPr>
          <w:trHeight w:val="513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rtl/>
              </w:rPr>
            </w:pPr>
            <w:r w:rsidRPr="00A44CCB">
              <w:rPr>
                <w:rFonts w:cs="B Nazanin"/>
                <w:color w:val="000000"/>
                <w:lang w:bidi="fa-IR"/>
              </w:rPr>
              <w:lastRenderedPageBreak/>
              <w:t>21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نتیجه مصاحبه حضوری</w:t>
            </w:r>
          </w:p>
        </w:tc>
        <w:tc>
          <w:tcPr>
            <w:tcW w:w="7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7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A44CCB" w:rsidRPr="00A44CCB" w:rsidTr="001430C4">
        <w:trPr>
          <w:trHeight w:val="196"/>
        </w:trPr>
        <w:tc>
          <w:tcPr>
            <w:tcW w:w="9561" w:type="dxa"/>
            <w:gridSpan w:val="7"/>
            <w:tcBorders>
              <w:top w:val="single" w:sz="12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مجموع ستون درجه اهمیت و ارزشها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jc w:val="center"/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165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  <w:tr w:rsidR="00A44CCB" w:rsidRPr="00A44CCB" w:rsidTr="001430C4">
        <w:trPr>
          <w:trHeight w:val="2740"/>
        </w:trPr>
        <w:tc>
          <w:tcPr>
            <w:tcW w:w="11017" w:type="dxa"/>
            <w:gridSpan w:val="9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CCB" w:rsidRPr="00A44CCB" w:rsidRDefault="00A44CCB" w:rsidP="00A44CC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نحوه امتیاز دهی                                                      </w:t>
            </w:r>
          </w:p>
          <w:p w:rsidR="00A44CCB" w:rsidRPr="00A44CCB" w:rsidRDefault="00A44CCB" w:rsidP="00A44CC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ارزش عددی آیتمها  (   0  </w:t>
            </w:r>
            <w:r w:rsidRPr="00A44CCB">
              <w:rPr>
                <w:rFonts w:cs="B Nazanin"/>
                <w:b/>
                <w:bCs/>
                <w:color w:val="000000"/>
                <w:rtl/>
                <w:lang w:bidi="fa-IR"/>
              </w:rPr>
              <w:t>=</w:t>
            </w:r>
            <w:r w:rsidRPr="00A44C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بسیار ضعیف        5= ضعیف        10 </w:t>
            </w:r>
            <w:r w:rsidRPr="00A44CCB">
              <w:rPr>
                <w:rFonts w:cs="B Nazanin"/>
                <w:b/>
                <w:bCs/>
                <w:color w:val="000000"/>
                <w:rtl/>
                <w:lang w:bidi="fa-IR"/>
              </w:rPr>
              <w:t>=</w:t>
            </w:r>
            <w:r w:rsidRPr="00A44C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متوسط           15 </w:t>
            </w:r>
            <w:r w:rsidRPr="00A44CCB">
              <w:rPr>
                <w:rFonts w:cs="B Nazanin"/>
                <w:b/>
                <w:bCs/>
                <w:color w:val="000000"/>
                <w:rtl/>
                <w:lang w:bidi="fa-IR"/>
              </w:rPr>
              <w:t>=</w:t>
            </w:r>
            <w:r w:rsidRPr="00A44CC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خوب            20= بسیار خوب)</w:t>
            </w:r>
          </w:p>
          <w:p w:rsidR="00A44CCB" w:rsidRPr="00A44CCB" w:rsidRDefault="008E6B47" w:rsidP="00A44CCB">
            <w:pPr>
              <w:rPr>
                <w:rFonts w:cs="B Nazanin"/>
                <w:color w:val="000000"/>
                <w:lang w:bidi="fa-IR"/>
              </w:rPr>
            </w:pPr>
            <w:r>
              <w:rPr>
                <w:rFonts w:cs="B Nazanin"/>
                <w:noProof/>
                <w:color w:val="000000"/>
                <w:lang w:bidi="fa-IR"/>
              </w:rPr>
              <w:pict>
                <v:rect id="_x0000_s1035" style="position:absolute;left:0;text-align:left;margin-left:71.8pt;margin-top:11.3pt;width:79.45pt;height:23.6pt;z-index:251663360" stroked="f">
                  <v:textbox>
                    <w:txbxContent>
                      <w:p w:rsidR="00296E42" w:rsidRPr="00C65FDA" w:rsidRDefault="00296E42">
                        <w:pPr>
                          <w:rPr>
                            <w:rFonts w:cs="B Nazanin"/>
                            <w:lang w:bidi="fa-IR"/>
                          </w:rPr>
                        </w:pPr>
                        <w:r w:rsidRPr="00C65FDA">
                          <w:rPr>
                            <w:rFonts w:cs="B Nazanin" w:hint="cs"/>
                            <w:rtl/>
                            <w:lang w:bidi="fa-IR"/>
                          </w:rPr>
                          <w:t>مجموع ارزشها</w:t>
                        </w:r>
                      </w:p>
                    </w:txbxContent>
                  </v:textbox>
                  <w10:wrap anchorx="page"/>
                </v:rect>
              </w:pict>
            </w:r>
            <w:r w:rsidR="001703BD">
              <w:rPr>
                <w:rFonts w:cs="B Nazanin" w:hint="cs"/>
                <w:b/>
                <w:bCs/>
                <w:rtl/>
                <w:lang w:bidi="fa-IR"/>
              </w:rPr>
              <w:t>مجموع ارزشها</w:t>
            </w:r>
            <w:r>
              <w:rPr>
                <w:rFonts w:cs="B Nazanin"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2.05pt;margin-top:4.25pt;width:365.95pt;height:80.95pt;z-index:251660288;mso-position-horizontal-relative:text;mso-position-vertical-relative:text" filled="f" fillcolor="#eaeaea">
                  <v:textbox style="mso-next-textbox:#_x0000_s1031">
                    <w:txbxContent>
                      <w:p w:rsidR="00A44CCB" w:rsidRDefault="00A44CCB" w:rsidP="001703BD">
                        <w:pPr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</w:t>
                        </w:r>
                      </w:p>
                      <w:p w:rsidR="00A44CCB" w:rsidRPr="00B20E82" w:rsidRDefault="00A44CCB" w:rsidP="001703BD">
                        <w:pPr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100  </w:t>
                        </w:r>
                        <w:r w:rsidRPr="00B20E82">
                          <w:rPr>
                            <w:rFonts w:cs="B Nazanin"/>
                            <w:lang w:bidi="fa-IR"/>
                          </w:rPr>
                          <w:sym w:font="Symbol" w:char="00B4"/>
                        </w: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</w:t>
                        </w:r>
                        <w:r w:rsidR="00B20E82"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 w:rsidR="001703BD"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                               </w:t>
                        </w: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 w:rsidR="001703BD"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>=</w:t>
                        </w:r>
                        <w:r w:rsid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>نمره نهایی</w:t>
                        </w:r>
                      </w:p>
                      <w:p w:rsidR="00A44CCB" w:rsidRDefault="00A44CCB" w:rsidP="00A44CCB">
                        <w:pPr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rtl/>
                <w:lang w:bidi="fa-IR"/>
              </w:rPr>
            </w:pPr>
          </w:p>
          <w:p w:rsidR="00A44CCB" w:rsidRPr="00A44CCB" w:rsidRDefault="008E6B47" w:rsidP="00A44CCB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color w:val="000000"/>
                <w:rtl/>
                <w:lang w:bidi="fa-IR"/>
              </w:rPr>
              <w:pict>
                <v:rect id="_x0000_s1036" style="position:absolute;left:0;text-align:left;margin-left:44.05pt;margin-top:3pt;width:138.05pt;height:32.15pt;z-index:251664384" stroked="f">
                  <v:textbox>
                    <w:txbxContent>
                      <w:p w:rsidR="00B92CB7" w:rsidRPr="00B20E82" w:rsidRDefault="006C5202"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مجموع </w:t>
                        </w: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درجه اهمیت  </w:t>
                        </w:r>
                        <w:r w:rsidRPr="00B20E82">
                          <w:rPr>
                            <w:rFonts w:cs="B Nazanin"/>
                            <w:lang w:bidi="fa-IR"/>
                          </w:rPr>
                          <w:sym w:font="Symbol" w:char="00B4"/>
                        </w:r>
                        <w:r w:rsidRPr="00B20E8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20     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cs="B Nazanin"/>
                <w:b/>
                <w:bCs/>
                <w:color w:val="000000"/>
                <w:rtl/>
              </w:rPr>
              <w:pict>
                <v:line id="_x0000_s1032" style="position:absolute;left:0;text-align:left;z-index:251661312" from="59.5pt,3pt" to="161.5pt,3pt"/>
              </w:pic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  <w:p w:rsidR="001430C4" w:rsidRDefault="001430C4" w:rsidP="00A44CCB">
            <w:pPr>
              <w:rPr>
                <w:rFonts w:cs="B Nazanin"/>
                <w:color w:val="000000"/>
                <w:rtl/>
                <w:lang w:bidi="fa-IR"/>
              </w:rPr>
            </w:pPr>
          </w:p>
          <w:p w:rsidR="001430C4" w:rsidRDefault="001430C4" w:rsidP="00A44CCB">
            <w:pPr>
              <w:rPr>
                <w:rFonts w:cs="B Nazanin"/>
                <w:color w:val="000000"/>
                <w:rtl/>
              </w:rPr>
            </w:pPr>
          </w:p>
          <w:p w:rsidR="00A44CCB" w:rsidRPr="00A44CCB" w:rsidRDefault="00A44CCB" w:rsidP="00A44CCB">
            <w:pPr>
              <w:rPr>
                <w:rFonts w:cs="B Nazanin"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</w:rPr>
              <w:t>توجه:</w:t>
            </w:r>
          </w:p>
          <w:p w:rsidR="00A44CCB" w:rsidRPr="00A44CCB" w:rsidRDefault="00A44CCB" w:rsidP="00A44CCB">
            <w:pPr>
              <w:numPr>
                <w:ilvl w:val="0"/>
                <w:numId w:val="13"/>
              </w:numPr>
              <w:tabs>
                <w:tab w:val="num" w:pos="885"/>
              </w:tabs>
              <w:rPr>
                <w:rFonts w:cs="B Nazanin"/>
                <w:color w:val="000000"/>
                <w:rtl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در صورت عدم کاربرد یکی یا چند آیتم از موارد فوق ، درجه اهمیت آیتم مورد نظر ، صفر خواهد شد.</w:t>
            </w:r>
          </w:p>
          <w:p w:rsidR="00A44CCB" w:rsidRPr="00A44CCB" w:rsidRDefault="008E6B47" w:rsidP="00A44CCB">
            <w:pPr>
              <w:numPr>
                <w:ilvl w:val="0"/>
                <w:numId w:val="13"/>
              </w:numPr>
              <w:rPr>
                <w:rFonts w:cs="B Nazanin"/>
                <w:color w:val="000000"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pict>
                <v:shape id="_x0000_s1030" type="#_x0000_t202" style="position:absolute;left:0;text-align:left;margin-left:19.8pt;margin-top:3.2pt;width:117pt;height:36pt;z-index:251659264" filled="f">
                  <v:textbox style="mso-next-textbox:#_x0000_s1030">
                    <w:txbxContent>
                      <w:p w:rsidR="00A44CCB" w:rsidRDefault="00A44CCB" w:rsidP="00A44CCB">
                        <w:pPr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RomanC" w:hAnsi="RomanC" w:cs="B Nazanin" w:hint="cs"/>
                            <w:b/>
                            <w:bCs/>
                            <w:sz w:val="36"/>
                            <w:szCs w:val="36"/>
                            <w:rtl/>
                            <w:lang w:bidi="fa-IR"/>
                          </w:rPr>
                          <w:t>=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36"/>
                            <w:szCs w:val="36"/>
                            <w:rtl/>
                            <w:lang w:bidi="fa-IR"/>
                          </w:rPr>
                          <w:t xml:space="preserve">  نمره کل</w:t>
                        </w:r>
                      </w:p>
                    </w:txbxContent>
                  </v:textbox>
                </v:shape>
              </w:pict>
            </w:r>
            <w:r w:rsidR="00A44CCB" w:rsidRPr="00A44CCB">
              <w:rPr>
                <w:rFonts w:cs="B Nazanin" w:hint="cs"/>
                <w:color w:val="000000"/>
                <w:rtl/>
                <w:lang w:bidi="fa-IR"/>
              </w:rPr>
              <w:t>در خاتمه  نمره کل ، بدین شکل توصیفمیگردد .</w: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40-25 امتیاز= ضعیف              71-90 امتیاز = خوب</w: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  <w:r w:rsidRPr="00A44CCB">
              <w:rPr>
                <w:rFonts w:cs="B Nazanin" w:hint="cs"/>
                <w:color w:val="000000"/>
                <w:rtl/>
                <w:lang w:bidi="fa-IR"/>
              </w:rPr>
              <w:t>41-70 امتیاز = متوسط             91-100 امتیاز = عالی</w:t>
            </w:r>
          </w:p>
          <w:p w:rsidR="00A44CCB" w:rsidRPr="00A44CCB" w:rsidRDefault="00A44CCB" w:rsidP="00A44CCB">
            <w:pPr>
              <w:rPr>
                <w:rFonts w:cs="B Nazanin"/>
                <w:color w:val="000000"/>
                <w:lang w:bidi="fa-IR"/>
              </w:rPr>
            </w:pPr>
          </w:p>
        </w:tc>
      </w:tr>
    </w:tbl>
    <w:p w:rsidR="004A147A" w:rsidRPr="00440076" w:rsidRDefault="004A147A">
      <w:pPr>
        <w:rPr>
          <w:color w:val="000000"/>
          <w:rtl/>
          <w:lang w:bidi="fa-IR"/>
        </w:rPr>
      </w:pPr>
    </w:p>
    <w:sectPr w:rsidR="004A147A" w:rsidRPr="00440076" w:rsidSect="009257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36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47" w:rsidRDefault="008E6B47">
      <w:r>
        <w:separator/>
      </w:r>
    </w:p>
  </w:endnote>
  <w:endnote w:type="continuationSeparator" w:id="0">
    <w:p w:rsidR="008E6B47" w:rsidRDefault="008E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manC">
    <w:charset w:val="00"/>
    <w:family w:val="auto"/>
    <w:pitch w:val="variable"/>
    <w:sig w:usb0="20002A87" w:usb1="00000000" w:usb2="00000000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5" w:rsidRDefault="004911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5" w:rsidRDefault="004911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5" w:rsidRDefault="00491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47" w:rsidRDefault="008E6B47">
      <w:r>
        <w:separator/>
      </w:r>
    </w:p>
  </w:footnote>
  <w:footnote w:type="continuationSeparator" w:id="0">
    <w:p w:rsidR="008E6B47" w:rsidRDefault="008E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5" w:rsidRDefault="004911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87" w:type="dxa"/>
      <w:tblInd w:w="-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56"/>
      <w:gridCol w:w="4331"/>
      <w:gridCol w:w="3700"/>
    </w:tblGrid>
    <w:tr w:rsidR="00853CD9" w:rsidTr="00A44CCB">
      <w:trPr>
        <w:trHeight w:val="561"/>
      </w:trPr>
      <w:tc>
        <w:tcPr>
          <w:tcW w:w="305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853CD9" w:rsidRPr="0062443C" w:rsidRDefault="00853CD9" w:rsidP="004A5A70">
          <w:pPr>
            <w:bidi w:val="0"/>
            <w:rPr>
              <w:b/>
              <w:bCs/>
              <w:sz w:val="22"/>
              <w:szCs w:val="22"/>
              <w:lang w:bidi="fa-IR"/>
            </w:rPr>
          </w:pPr>
          <w:r w:rsidRPr="0062443C">
            <w:rPr>
              <w:b/>
              <w:bCs/>
              <w:sz w:val="22"/>
              <w:szCs w:val="22"/>
              <w:lang w:bidi="fa-IR"/>
            </w:rPr>
            <w:t>Form Code</w:t>
          </w:r>
          <w:r w:rsidRPr="0062443C">
            <w:rPr>
              <w:sz w:val="22"/>
              <w:szCs w:val="22"/>
              <w:lang w:bidi="fa-IR"/>
            </w:rPr>
            <w:t xml:space="preserve">: </w:t>
          </w:r>
          <w:r w:rsidR="000D3CBD" w:rsidRPr="00406480">
            <w:rPr>
              <w:rFonts w:ascii="Calibri" w:hAnsi="Calibri" w:cs="Calibri"/>
              <w:b/>
              <w:bCs/>
            </w:rPr>
            <w:t>F-45-00-0</w:t>
          </w:r>
          <w:r w:rsidR="000D3CBD">
            <w:rPr>
              <w:rFonts w:ascii="Calibri" w:hAnsi="Calibri" w:cs="Calibri"/>
              <w:b/>
              <w:bCs/>
            </w:rPr>
            <w:t>3</w:t>
          </w:r>
          <w:bookmarkStart w:id="0" w:name="_GoBack"/>
          <w:bookmarkEnd w:id="0"/>
        </w:p>
      </w:tc>
      <w:tc>
        <w:tcPr>
          <w:tcW w:w="433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853CD9" w:rsidRPr="00234C51" w:rsidRDefault="00A44CCB" w:rsidP="0062443C">
          <w:pPr>
            <w:jc w:val="center"/>
            <w:rPr>
              <w:rFonts w:cs="B Traffic"/>
              <w:b/>
              <w:bCs/>
              <w:sz w:val="40"/>
              <w:szCs w:val="40"/>
              <w:rtl/>
              <w:lang w:bidi="fa-IR"/>
            </w:rPr>
          </w:pPr>
          <w:r>
            <w:rPr>
              <w:rFonts w:cs="B Traffic" w:hint="cs"/>
              <w:b/>
              <w:bCs/>
              <w:sz w:val="40"/>
              <w:szCs w:val="40"/>
              <w:rtl/>
              <w:lang w:bidi="fa-IR"/>
            </w:rPr>
            <w:t>فرم ارزیابی مانور</w:t>
          </w:r>
        </w:p>
      </w:tc>
      <w:tc>
        <w:tcPr>
          <w:tcW w:w="370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853CD9" w:rsidRPr="00383A48" w:rsidRDefault="00853CD9" w:rsidP="0062443C">
          <w:pPr>
            <w:jc w:val="center"/>
            <w:rPr>
              <w:rFonts w:cs="Courier New"/>
              <w:rtl/>
              <w:lang w:bidi="fa-IR"/>
            </w:rPr>
          </w:pPr>
        </w:p>
      </w:tc>
    </w:tr>
    <w:tr w:rsidR="00853CD9" w:rsidTr="001C0ECF">
      <w:trPr>
        <w:trHeight w:val="662"/>
      </w:trPr>
      <w:tc>
        <w:tcPr>
          <w:tcW w:w="3056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53CD9" w:rsidRDefault="00853CD9" w:rsidP="0062443C">
          <w:pPr>
            <w:bidi w:val="0"/>
            <w:rPr>
              <w:rtl/>
              <w:lang w:bidi="fa-IR"/>
            </w:rPr>
          </w:pPr>
          <w:r w:rsidRPr="0062443C">
            <w:rPr>
              <w:b/>
              <w:bCs/>
              <w:lang w:bidi="fa-IR"/>
            </w:rPr>
            <w:t>Rev.:</w:t>
          </w:r>
          <w:r>
            <w:rPr>
              <w:lang w:bidi="fa-IR"/>
            </w:rPr>
            <w:t xml:space="preserve"> 00</w:t>
          </w:r>
        </w:p>
      </w:tc>
      <w:tc>
        <w:tcPr>
          <w:tcW w:w="433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53CD9" w:rsidRDefault="00853CD9" w:rsidP="005C0C8E">
          <w:pPr>
            <w:rPr>
              <w:rtl/>
              <w:lang w:bidi="fa-IR"/>
            </w:rPr>
          </w:pPr>
        </w:p>
      </w:tc>
      <w:tc>
        <w:tcPr>
          <w:tcW w:w="370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53CD9" w:rsidRDefault="00853CD9" w:rsidP="005C0C8E">
          <w:pPr>
            <w:rPr>
              <w:rtl/>
              <w:lang w:bidi="fa-IR"/>
            </w:rPr>
          </w:pPr>
        </w:p>
      </w:tc>
    </w:tr>
  </w:tbl>
  <w:p w:rsidR="00853CD9" w:rsidRPr="00A44CCB" w:rsidRDefault="00853CD9">
    <w:pPr>
      <w:pStyle w:val="Header"/>
      <w:rPr>
        <w:rFonts w:cs="Courier New"/>
        <w:sz w:val="6"/>
        <w:szCs w:val="6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5" w:rsidRDefault="00491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02A"/>
    <w:multiLevelType w:val="hybridMultilevel"/>
    <w:tmpl w:val="E772A6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A2D68B0"/>
    <w:multiLevelType w:val="hybridMultilevel"/>
    <w:tmpl w:val="E856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06BB"/>
    <w:multiLevelType w:val="hybridMultilevel"/>
    <w:tmpl w:val="BCC0C9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B2019F"/>
    <w:multiLevelType w:val="hybridMultilevel"/>
    <w:tmpl w:val="D780FB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7185F"/>
    <w:multiLevelType w:val="hybridMultilevel"/>
    <w:tmpl w:val="6922AEA2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1C5C7D"/>
    <w:multiLevelType w:val="hybridMultilevel"/>
    <w:tmpl w:val="DEAE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1110A9"/>
    <w:multiLevelType w:val="hybridMultilevel"/>
    <w:tmpl w:val="CDE69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422E76"/>
    <w:multiLevelType w:val="hybridMultilevel"/>
    <w:tmpl w:val="283CF8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2B7227"/>
    <w:multiLevelType w:val="hybridMultilevel"/>
    <w:tmpl w:val="49EEC1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AD0139"/>
    <w:multiLevelType w:val="hybridMultilevel"/>
    <w:tmpl w:val="12CC5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423C2"/>
    <w:multiLevelType w:val="hybridMultilevel"/>
    <w:tmpl w:val="2020C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0353E"/>
    <w:multiLevelType w:val="hybridMultilevel"/>
    <w:tmpl w:val="7B1A1C88"/>
    <w:lvl w:ilvl="0" w:tplc="DA768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5D4D5B"/>
    <w:multiLevelType w:val="hybridMultilevel"/>
    <w:tmpl w:val="E6A872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E6E"/>
    <w:rsid w:val="00012AA2"/>
    <w:rsid w:val="00020F3F"/>
    <w:rsid w:val="000302EE"/>
    <w:rsid w:val="00042644"/>
    <w:rsid w:val="000654F2"/>
    <w:rsid w:val="00070DA5"/>
    <w:rsid w:val="000734D0"/>
    <w:rsid w:val="00096E72"/>
    <w:rsid w:val="000977D0"/>
    <w:rsid w:val="000B4A60"/>
    <w:rsid w:val="000C01E7"/>
    <w:rsid w:val="000D3CBD"/>
    <w:rsid w:val="000E06B6"/>
    <w:rsid w:val="000F5BB8"/>
    <w:rsid w:val="000F5F54"/>
    <w:rsid w:val="00106914"/>
    <w:rsid w:val="001430C4"/>
    <w:rsid w:val="00145C03"/>
    <w:rsid w:val="00146485"/>
    <w:rsid w:val="0016367C"/>
    <w:rsid w:val="001703BD"/>
    <w:rsid w:val="001C0ECF"/>
    <w:rsid w:val="00207377"/>
    <w:rsid w:val="002136E9"/>
    <w:rsid w:val="002154B0"/>
    <w:rsid w:val="00217A34"/>
    <w:rsid w:val="00227F43"/>
    <w:rsid w:val="00234C51"/>
    <w:rsid w:val="00240AA7"/>
    <w:rsid w:val="002575B9"/>
    <w:rsid w:val="00276899"/>
    <w:rsid w:val="00282ECC"/>
    <w:rsid w:val="00285B46"/>
    <w:rsid w:val="00286472"/>
    <w:rsid w:val="002906AD"/>
    <w:rsid w:val="00296E42"/>
    <w:rsid w:val="002D1831"/>
    <w:rsid w:val="002F262C"/>
    <w:rsid w:val="00303EC3"/>
    <w:rsid w:val="0031489D"/>
    <w:rsid w:val="003456CE"/>
    <w:rsid w:val="00351734"/>
    <w:rsid w:val="003553F7"/>
    <w:rsid w:val="003575DF"/>
    <w:rsid w:val="00371F53"/>
    <w:rsid w:val="00383A48"/>
    <w:rsid w:val="003E5696"/>
    <w:rsid w:val="003F280F"/>
    <w:rsid w:val="004163EF"/>
    <w:rsid w:val="0041703C"/>
    <w:rsid w:val="00440076"/>
    <w:rsid w:val="00444167"/>
    <w:rsid w:val="00445755"/>
    <w:rsid w:val="00465838"/>
    <w:rsid w:val="00491175"/>
    <w:rsid w:val="004A147A"/>
    <w:rsid w:val="004A5A70"/>
    <w:rsid w:val="004B705D"/>
    <w:rsid w:val="004E1103"/>
    <w:rsid w:val="004E3E63"/>
    <w:rsid w:val="004E6CE7"/>
    <w:rsid w:val="004F128C"/>
    <w:rsid w:val="00531E6C"/>
    <w:rsid w:val="0054644C"/>
    <w:rsid w:val="005511FA"/>
    <w:rsid w:val="005602FD"/>
    <w:rsid w:val="005A03A8"/>
    <w:rsid w:val="005A060B"/>
    <w:rsid w:val="005A763E"/>
    <w:rsid w:val="005B2340"/>
    <w:rsid w:val="005B7D0E"/>
    <w:rsid w:val="005C0C8E"/>
    <w:rsid w:val="005D0248"/>
    <w:rsid w:val="005D2B53"/>
    <w:rsid w:val="005E11B4"/>
    <w:rsid w:val="005E47A0"/>
    <w:rsid w:val="005F55FD"/>
    <w:rsid w:val="005F6311"/>
    <w:rsid w:val="005F7BC6"/>
    <w:rsid w:val="00610C58"/>
    <w:rsid w:val="006150D8"/>
    <w:rsid w:val="00617040"/>
    <w:rsid w:val="0062443C"/>
    <w:rsid w:val="00626D5B"/>
    <w:rsid w:val="006405E8"/>
    <w:rsid w:val="00657882"/>
    <w:rsid w:val="00662ED1"/>
    <w:rsid w:val="00667FC1"/>
    <w:rsid w:val="00670F58"/>
    <w:rsid w:val="00686090"/>
    <w:rsid w:val="00691A68"/>
    <w:rsid w:val="006A11D4"/>
    <w:rsid w:val="006A62C7"/>
    <w:rsid w:val="006B001A"/>
    <w:rsid w:val="006C4FE9"/>
    <w:rsid w:val="006C5202"/>
    <w:rsid w:val="006D173C"/>
    <w:rsid w:val="006D25C2"/>
    <w:rsid w:val="006D76EE"/>
    <w:rsid w:val="007000CB"/>
    <w:rsid w:val="00706357"/>
    <w:rsid w:val="00715741"/>
    <w:rsid w:val="00717EF3"/>
    <w:rsid w:val="00731267"/>
    <w:rsid w:val="00734DF7"/>
    <w:rsid w:val="007362D0"/>
    <w:rsid w:val="007378BF"/>
    <w:rsid w:val="00754C58"/>
    <w:rsid w:val="007561F1"/>
    <w:rsid w:val="007B3CB6"/>
    <w:rsid w:val="007B4D5A"/>
    <w:rsid w:val="007C340B"/>
    <w:rsid w:val="007C4529"/>
    <w:rsid w:val="007E3733"/>
    <w:rsid w:val="007E7543"/>
    <w:rsid w:val="007F2AD7"/>
    <w:rsid w:val="007F69A9"/>
    <w:rsid w:val="008016A9"/>
    <w:rsid w:val="00816DA4"/>
    <w:rsid w:val="00826410"/>
    <w:rsid w:val="00842E86"/>
    <w:rsid w:val="00853CD9"/>
    <w:rsid w:val="0086426E"/>
    <w:rsid w:val="00875D0E"/>
    <w:rsid w:val="008804C9"/>
    <w:rsid w:val="00893CDF"/>
    <w:rsid w:val="008A3936"/>
    <w:rsid w:val="008A610C"/>
    <w:rsid w:val="008B0D2C"/>
    <w:rsid w:val="008E58D0"/>
    <w:rsid w:val="008E6B47"/>
    <w:rsid w:val="008F28AB"/>
    <w:rsid w:val="008F33CF"/>
    <w:rsid w:val="009036C6"/>
    <w:rsid w:val="009257FE"/>
    <w:rsid w:val="009873A3"/>
    <w:rsid w:val="00987627"/>
    <w:rsid w:val="00990E6E"/>
    <w:rsid w:val="009912A3"/>
    <w:rsid w:val="009A2407"/>
    <w:rsid w:val="009A31FE"/>
    <w:rsid w:val="009A448B"/>
    <w:rsid w:val="009D636E"/>
    <w:rsid w:val="009E62D2"/>
    <w:rsid w:val="009F2DBD"/>
    <w:rsid w:val="009F6BD7"/>
    <w:rsid w:val="00A04DBD"/>
    <w:rsid w:val="00A42A97"/>
    <w:rsid w:val="00A44CCB"/>
    <w:rsid w:val="00A47367"/>
    <w:rsid w:val="00A71B1A"/>
    <w:rsid w:val="00A72887"/>
    <w:rsid w:val="00A83575"/>
    <w:rsid w:val="00A85B4C"/>
    <w:rsid w:val="00A946FB"/>
    <w:rsid w:val="00AC3008"/>
    <w:rsid w:val="00B03A31"/>
    <w:rsid w:val="00B06764"/>
    <w:rsid w:val="00B10E90"/>
    <w:rsid w:val="00B12123"/>
    <w:rsid w:val="00B2014F"/>
    <w:rsid w:val="00B20E82"/>
    <w:rsid w:val="00B2368B"/>
    <w:rsid w:val="00B24A34"/>
    <w:rsid w:val="00B271D7"/>
    <w:rsid w:val="00B35889"/>
    <w:rsid w:val="00B37769"/>
    <w:rsid w:val="00B92CB7"/>
    <w:rsid w:val="00BB16A8"/>
    <w:rsid w:val="00BD015A"/>
    <w:rsid w:val="00BD4BD5"/>
    <w:rsid w:val="00BE10C3"/>
    <w:rsid w:val="00BF1820"/>
    <w:rsid w:val="00C04259"/>
    <w:rsid w:val="00C17E9F"/>
    <w:rsid w:val="00C37F3C"/>
    <w:rsid w:val="00C448DB"/>
    <w:rsid w:val="00C45AD2"/>
    <w:rsid w:val="00C54F74"/>
    <w:rsid w:val="00C60BDE"/>
    <w:rsid w:val="00C65FDA"/>
    <w:rsid w:val="00C8266F"/>
    <w:rsid w:val="00C842D7"/>
    <w:rsid w:val="00C94D0E"/>
    <w:rsid w:val="00C97B11"/>
    <w:rsid w:val="00CA38A4"/>
    <w:rsid w:val="00CA4E14"/>
    <w:rsid w:val="00CB27DA"/>
    <w:rsid w:val="00CB3C6B"/>
    <w:rsid w:val="00CB62F6"/>
    <w:rsid w:val="00CC1964"/>
    <w:rsid w:val="00CF1D1B"/>
    <w:rsid w:val="00CF72F6"/>
    <w:rsid w:val="00D024C9"/>
    <w:rsid w:val="00D10246"/>
    <w:rsid w:val="00D275D9"/>
    <w:rsid w:val="00D40F0D"/>
    <w:rsid w:val="00D467C9"/>
    <w:rsid w:val="00D567FB"/>
    <w:rsid w:val="00D876D7"/>
    <w:rsid w:val="00DA149A"/>
    <w:rsid w:val="00DA46C0"/>
    <w:rsid w:val="00DC341D"/>
    <w:rsid w:val="00DC7A95"/>
    <w:rsid w:val="00DD5B1F"/>
    <w:rsid w:val="00DE690A"/>
    <w:rsid w:val="00DF4FC9"/>
    <w:rsid w:val="00E00D37"/>
    <w:rsid w:val="00E016C4"/>
    <w:rsid w:val="00E01E48"/>
    <w:rsid w:val="00E0542F"/>
    <w:rsid w:val="00E22B4F"/>
    <w:rsid w:val="00E743C8"/>
    <w:rsid w:val="00E85C3F"/>
    <w:rsid w:val="00E85D39"/>
    <w:rsid w:val="00EB61D0"/>
    <w:rsid w:val="00EB66D4"/>
    <w:rsid w:val="00EC0C4D"/>
    <w:rsid w:val="00EE0023"/>
    <w:rsid w:val="00EE0739"/>
    <w:rsid w:val="00EF034D"/>
    <w:rsid w:val="00EF4A3B"/>
    <w:rsid w:val="00EF56BA"/>
    <w:rsid w:val="00F14136"/>
    <w:rsid w:val="00F14351"/>
    <w:rsid w:val="00F317B7"/>
    <w:rsid w:val="00F33C15"/>
    <w:rsid w:val="00F4157B"/>
    <w:rsid w:val="00F41FE3"/>
    <w:rsid w:val="00F622B7"/>
    <w:rsid w:val="00F8251C"/>
    <w:rsid w:val="00F869E5"/>
    <w:rsid w:val="00FB3CCD"/>
    <w:rsid w:val="00FB6AF9"/>
    <w:rsid w:val="00FD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3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B3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3CC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87627"/>
    <w:pPr>
      <w:spacing w:line="360" w:lineRule="auto"/>
      <w:jc w:val="both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D56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7FB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E510-9F49-4A2A-BE0E-A1EB4249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ارزیابی مانور</vt:lpstr>
    </vt:vector>
  </TitlesOfParts>
  <Company>MRTsoft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مانور</dc:title>
  <dc:subject/>
  <dc:creator>karimi</dc:creator>
  <cp:keywords/>
  <cp:lastModifiedBy>Windows User</cp:lastModifiedBy>
  <cp:revision>43</cp:revision>
  <cp:lastPrinted>2009-01-05T06:53:00Z</cp:lastPrinted>
  <dcterms:created xsi:type="dcterms:W3CDTF">2011-10-08T09:04:00Z</dcterms:created>
  <dcterms:modified xsi:type="dcterms:W3CDTF">2023-08-24T23:09:00Z</dcterms:modified>
</cp:coreProperties>
</file>